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9B3" w:rsidRDefault="001B2ABA" w:rsidP="001B2ABA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2ABA">
        <w:rPr>
          <w:rFonts w:ascii="Times New Roman" w:hAnsi="Times New Roman" w:cs="Times New Roman"/>
          <w:b/>
          <w:sz w:val="24"/>
          <w:szCs w:val="24"/>
        </w:rPr>
        <w:t>ANNEXURE IV</w:t>
      </w:r>
    </w:p>
    <w:p w:rsidR="009A670F" w:rsidRPr="009A670F" w:rsidRDefault="009A670F" w:rsidP="009A67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5A6C">
        <w:rPr>
          <w:rFonts w:ascii="Times New Roman" w:hAnsi="Times New Roman" w:cs="Times New Roman"/>
          <w:b/>
          <w:bCs/>
          <w:sz w:val="24"/>
          <w:szCs w:val="24"/>
        </w:rPr>
        <w:t>List of indicative SEBI/N</w:t>
      </w:r>
      <w:r w:rsidR="00E7007B">
        <w:rPr>
          <w:rFonts w:ascii="Times New Roman" w:hAnsi="Times New Roman" w:cs="Times New Roman"/>
          <w:b/>
          <w:bCs/>
          <w:sz w:val="24"/>
          <w:szCs w:val="24"/>
        </w:rPr>
        <w:t>CCL</w:t>
      </w:r>
      <w:r w:rsidRPr="00E15A6C">
        <w:rPr>
          <w:rFonts w:ascii="Times New Roman" w:hAnsi="Times New Roman" w:cs="Times New Roman"/>
          <w:b/>
          <w:bCs/>
          <w:sz w:val="24"/>
          <w:szCs w:val="24"/>
        </w:rPr>
        <w:t xml:space="preserve"> circulars</w:t>
      </w:r>
    </w:p>
    <w:tbl>
      <w:tblPr>
        <w:tblStyle w:val="TableGrid"/>
        <w:tblW w:w="9838" w:type="dxa"/>
        <w:tblInd w:w="-59" w:type="dxa"/>
        <w:tblCellMar>
          <w:top w:w="7" w:type="dxa"/>
          <w:left w:w="107" w:type="dxa"/>
        </w:tblCellMar>
        <w:tblLook w:val="04A0" w:firstRow="1" w:lastRow="0" w:firstColumn="1" w:lastColumn="0" w:noHBand="0" w:noVBand="1"/>
      </w:tblPr>
      <w:tblGrid>
        <w:gridCol w:w="4389"/>
        <w:gridCol w:w="3320"/>
        <w:gridCol w:w="2129"/>
      </w:tblGrid>
      <w:tr w:rsidR="001B2ABA" w:rsidRPr="001B2ABA" w:rsidTr="00911F65">
        <w:trPr>
          <w:trHeight w:val="37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Particulars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References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</w:tr>
      <w:tr w:rsidR="001B2ABA" w:rsidRPr="001B2ABA" w:rsidTr="00971A36">
        <w:trPr>
          <w:trHeight w:val="670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Provisions of PMLA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Anti-Money Laundering Act, 2002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1B2ABA" w:rsidRPr="001B2ABA" w:rsidTr="00971A36">
        <w:trPr>
          <w:trHeight w:val="64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Guidelines on Outsourcing of Activities by Intermediaries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tabs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SEBI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CIR/MIRSD/24/2011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December 15, 2011 </w:t>
            </w:r>
          </w:p>
        </w:tc>
      </w:tr>
      <w:tr w:rsidR="001B2ABA" w:rsidRPr="001B2ABA" w:rsidTr="00971A36">
        <w:trPr>
          <w:trHeight w:val="186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Handling of Clients’ Securities by </w:t>
            </w:r>
          </w:p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Trading Members/Clearing Members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SEBI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CIR/HO/MIRSD/DOP/CIR/P/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2019 /75 dated June 20, </w:t>
            </w:r>
          </w:p>
          <w:p w:rsidR="001B2ABA" w:rsidRPr="001B2ABA" w:rsidRDefault="001B2ABA" w:rsidP="007359B3">
            <w:pPr>
              <w:tabs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&amp; 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SEBI/HO/MIRSD/DOP/CIR/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P/2019/95 dated August 29,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August 29, 2019 </w:t>
            </w:r>
          </w:p>
        </w:tc>
      </w:tr>
      <w:tr w:rsidR="001B2ABA" w:rsidRPr="001B2ABA" w:rsidTr="00971A36">
        <w:trPr>
          <w:trHeight w:val="1596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Margin obligations to be given by way of </w:t>
            </w:r>
          </w:p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Pledge/Re-pledge in the Depository System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SEBI/HO/MIRSD/DOP/CIR/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P/2020/28 dated February </w:t>
            </w:r>
          </w:p>
          <w:p w:rsidR="001B2ABA" w:rsidRPr="001B2ABA" w:rsidRDefault="001B2ABA" w:rsidP="007359B3">
            <w:pPr>
              <w:tabs>
                <w:tab w:val="center" w:pos="1455"/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25,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2020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and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SEBI/HO/MIRSD/DOP/CIR/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P/2020/143 dated July 29, </w:t>
            </w:r>
          </w:p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July 29, 2020 </w:t>
            </w:r>
          </w:p>
        </w:tc>
      </w:tr>
      <w:tr w:rsidR="001B2ABA" w:rsidRPr="001B2ABA" w:rsidTr="00971A36">
        <w:trPr>
          <w:trHeight w:val="989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Standard Operating Procedure in the cases of Trading Member/Clearing Member leading to default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5019FD" w:rsidP="005019FD">
            <w:pPr>
              <w:tabs>
                <w:tab w:val="center" w:pos="1793"/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>CC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No. NCCL/COMPLIANCE-</w:t>
            </w:r>
            <w:r w:rsidRPr="005019FD">
              <w:rPr>
                <w:rFonts w:ascii="Times New Roman" w:hAnsi="Times New Roman" w:cs="Times New Roman"/>
                <w:sz w:val="24"/>
                <w:szCs w:val="24"/>
              </w:rPr>
              <w:t>013/2020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July 02, 2020 </w:t>
            </w:r>
          </w:p>
        </w:tc>
      </w:tr>
      <w:tr w:rsidR="001B2ABA" w:rsidRPr="001B2ABA" w:rsidTr="00971A36">
        <w:trPr>
          <w:trHeight w:val="113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DC2B57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 xml:space="preserve">Submission of undertaking pursuant to Standard Operating Procedure in the cases of Trading Member/Clearing Member leading to default </w:t>
            </w:r>
            <w:bookmarkStart w:id="0" w:name="_GoBack"/>
            <w:bookmarkEnd w:id="0"/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DC2B57" w:rsidRDefault="00ED4BE1" w:rsidP="007359B3">
            <w:pPr>
              <w:tabs>
                <w:tab w:val="center" w:pos="1781"/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DC2B57">
              <w:rPr>
                <w:rFonts w:ascii="Times New Roman" w:hAnsi="Times New Roman" w:cs="Times New Roman"/>
                <w:sz w:val="24"/>
                <w:szCs w:val="24"/>
              </w:rPr>
              <w:t xml:space="preserve">CCL </w:t>
            </w:r>
            <w:r w:rsidR="001B2ABA" w:rsidRPr="00DC2B5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  <w:r w:rsidR="001B2ABA" w:rsidRPr="00DC2B5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no.: </w:t>
            </w:r>
          </w:p>
          <w:p w:rsidR="001B2ABA" w:rsidRPr="00DC2B57" w:rsidRDefault="00ED4BE1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>NCCL/MEMBERSHIP-002/2020</w:t>
            </w:r>
            <w:r w:rsidR="001B2ABA" w:rsidRPr="00DC2B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DC2B57" w:rsidRDefault="00ED4BE1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>September 07</w:t>
            </w:r>
            <w:r w:rsidR="001B2ABA" w:rsidRPr="00DC2B57">
              <w:rPr>
                <w:rFonts w:ascii="Times New Roman" w:hAnsi="Times New Roman" w:cs="Times New Roman"/>
                <w:sz w:val="24"/>
                <w:szCs w:val="24"/>
              </w:rPr>
              <w:t xml:space="preserve">, 2020 </w:t>
            </w:r>
          </w:p>
        </w:tc>
      </w:tr>
      <w:tr w:rsidR="003A6393" w:rsidRPr="001B2ABA" w:rsidTr="00971A36">
        <w:trPr>
          <w:trHeight w:val="113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DC2B57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>Submission of Undertaking / Authorisation to Clearing Corporation to access the information / statements pertaining to all bank accounts (maintained by members) from Banks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DC2B57" w:rsidRDefault="003A6393" w:rsidP="003A6393">
            <w:pPr>
              <w:tabs>
                <w:tab w:val="center" w:pos="1781"/>
                <w:tab w:val="right" w:pos="30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 xml:space="preserve">NCCL </w:t>
            </w: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ab/>
              <w:t>no.: NCCL/MEMBERSHIP-002/2021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DC2B57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2B57">
              <w:rPr>
                <w:rFonts w:ascii="Times New Roman" w:hAnsi="Times New Roman" w:cs="Times New Roman"/>
                <w:sz w:val="24"/>
                <w:szCs w:val="24"/>
              </w:rPr>
              <w:t>February 22, 2021</w:t>
            </w:r>
          </w:p>
        </w:tc>
      </w:tr>
      <w:tr w:rsidR="003A6393" w:rsidRPr="001B2ABA" w:rsidTr="00971A36">
        <w:trPr>
          <w:trHeight w:val="62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Strengthening oversight on Clearing Members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NCCL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 w:rsidRPr="00ED4BE1">
              <w:rPr>
                <w:rFonts w:ascii="Times New Roman" w:hAnsi="Times New Roman" w:cs="Times New Roman"/>
                <w:sz w:val="24"/>
                <w:szCs w:val="24"/>
              </w:rPr>
              <w:t>NCCL/COMPLIANCE-008/2021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August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3A6393" w:rsidRPr="001B2ABA" w:rsidTr="00971A36">
        <w:trPr>
          <w:trHeight w:val="1226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spacing w:line="241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Guidelines to Clearing Members for effective oversight over trading members </w:t>
            </w:r>
          </w:p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cleared by Clearing Members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Clarifications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Circular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no. </w:t>
            </w:r>
            <w:r w:rsidRPr="00ED4BE1">
              <w:rPr>
                <w:rFonts w:ascii="Times New Roman" w:hAnsi="Times New Roman" w:cs="Times New Roman"/>
                <w:sz w:val="24"/>
                <w:szCs w:val="24"/>
              </w:rPr>
              <w:t>NCCL/COMPLIANCE-001/2022</w:t>
            </w:r>
          </w:p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March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</w:p>
        </w:tc>
      </w:tr>
      <w:tr w:rsidR="003A6393" w:rsidRPr="001B2ABA" w:rsidTr="00971A36">
        <w:trPr>
          <w:trHeight w:val="539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Master Circular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Inspection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6C0D">
              <w:rPr>
                <w:rFonts w:ascii="Times New Roman" w:hAnsi="Times New Roman" w:cs="Times New Roman"/>
                <w:sz w:val="24"/>
                <w:szCs w:val="24"/>
              </w:rPr>
              <w:t>NCCL/COMPLIANCE- 003/2024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19, 2024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6393" w:rsidRPr="001B2ABA" w:rsidTr="007359B3">
        <w:trPr>
          <w:trHeight w:val="370"/>
        </w:trPr>
        <w:tc>
          <w:tcPr>
            <w:tcW w:w="98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3A6393" w:rsidRPr="001B2ABA" w:rsidRDefault="003A6393" w:rsidP="003A6393">
            <w:pPr>
              <w:ind w:right="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BG Created out of client funds </w:t>
            </w:r>
          </w:p>
        </w:tc>
      </w:tr>
      <w:tr w:rsidR="003A6393" w:rsidRPr="001B2ABA" w:rsidTr="00971A36">
        <w:trPr>
          <w:trHeight w:val="62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Bank Guarantees (BGs) created out of clients’ funds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6C0D">
              <w:rPr>
                <w:rFonts w:ascii="Times New Roman" w:hAnsi="Times New Roman" w:cs="Times New Roman"/>
                <w:sz w:val="24"/>
                <w:szCs w:val="24"/>
              </w:rPr>
              <w:t>NCCL/CLEARING-026/2023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April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3A6393" w:rsidRPr="001B2ABA" w:rsidTr="00971A36">
        <w:trPr>
          <w:trHeight w:val="6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Bank Guarantees (BGs) created out of clients’ funds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416C0D">
              <w:rPr>
                <w:rFonts w:ascii="Times New Roman" w:hAnsi="Times New Roman" w:cs="Times New Roman"/>
                <w:sz w:val="24"/>
                <w:szCs w:val="24"/>
              </w:rPr>
              <w:t>NCCL/CLEARING-027/2023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April 27, 2023 </w:t>
            </w:r>
          </w:p>
        </w:tc>
      </w:tr>
      <w:tr w:rsidR="003A6393" w:rsidRPr="001B2ABA" w:rsidTr="00971A36">
        <w:trPr>
          <w:trHeight w:val="64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Bank Guarantees (BGs) created out of clients funds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  <w:r w:rsidRPr="00416C0D">
              <w:rPr>
                <w:rFonts w:ascii="Times New Roman" w:hAnsi="Times New Roman" w:cs="Times New Roman"/>
                <w:sz w:val="24"/>
                <w:szCs w:val="24"/>
              </w:rPr>
              <w:t>NCCL/COMPLIANCE-003/2023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May 29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3A6393" w:rsidRPr="001B2ABA" w:rsidTr="00971A36">
        <w:trPr>
          <w:trHeight w:val="61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Bank Guarantees (BGs) created out of clients funds </w:t>
            </w:r>
          </w:p>
        </w:tc>
        <w:tc>
          <w:tcPr>
            <w:tcW w:w="3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3A6393" w:rsidRPr="001B2ABA" w:rsidRDefault="003A6393" w:rsidP="003A639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359B3">
              <w:rPr>
                <w:rFonts w:ascii="Times New Roman" w:hAnsi="Times New Roman" w:cs="Times New Roman"/>
                <w:sz w:val="24"/>
                <w:szCs w:val="24"/>
              </w:rPr>
              <w:t>NCCL/COMPLIANCE-003/2023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393" w:rsidRPr="001B2ABA" w:rsidRDefault="003A6393" w:rsidP="003A6393">
            <w:pPr>
              <w:ind w:left="1" w:right="65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September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</w:tbl>
    <w:p w:rsidR="001B2ABA" w:rsidRPr="001B2ABA" w:rsidRDefault="001B2ABA" w:rsidP="007359B3">
      <w:pPr>
        <w:spacing w:after="0"/>
        <w:ind w:right="10718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838" w:type="dxa"/>
        <w:tblInd w:w="-59" w:type="dxa"/>
        <w:tblCellMar>
          <w:top w:w="7" w:type="dxa"/>
          <w:left w:w="107" w:type="dxa"/>
          <w:right w:w="62" w:type="dxa"/>
        </w:tblCellMar>
        <w:tblLook w:val="04A0" w:firstRow="1" w:lastRow="0" w:firstColumn="1" w:lastColumn="0" w:noHBand="0" w:noVBand="1"/>
      </w:tblPr>
      <w:tblGrid>
        <w:gridCol w:w="4389"/>
        <w:gridCol w:w="60"/>
        <w:gridCol w:w="3260"/>
        <w:gridCol w:w="2129"/>
      </w:tblGrid>
      <w:tr w:rsidR="001B2ABA" w:rsidRPr="001B2ABA" w:rsidTr="00911F65">
        <w:trPr>
          <w:trHeight w:val="37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Particulars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References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1B2ABA" w:rsidRPr="001B2ABA" w:rsidRDefault="001B2ABA" w:rsidP="007359B3">
            <w:pPr>
              <w:ind w:righ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Date </w:t>
            </w:r>
          </w:p>
        </w:tc>
      </w:tr>
      <w:tr w:rsidR="001B2ABA" w:rsidRPr="001B2ABA" w:rsidTr="00971A36">
        <w:trPr>
          <w:trHeight w:val="61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7359B3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59B3">
              <w:rPr>
                <w:rFonts w:ascii="Times New Roman" w:hAnsi="Times New Roman" w:cs="Times New Roman"/>
                <w:sz w:val="24"/>
                <w:szCs w:val="24"/>
              </w:rPr>
              <w:t xml:space="preserve">Reporting requirement on 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>Bank Guarantees (BGs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created out of clients’ funds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7359B3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7359B3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359B3">
              <w:rPr>
                <w:rFonts w:ascii="Times New Roman" w:hAnsi="Times New Roman" w:cs="Times New Roman"/>
                <w:sz w:val="24"/>
                <w:szCs w:val="24"/>
              </w:rPr>
              <w:t>NCCL/COMPLIANCE-009/2023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7359B3" w:rsidP="007359B3">
            <w:pPr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10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1B2ABA" w:rsidRPr="001B2ABA" w:rsidTr="00971A36">
        <w:trPr>
          <w:trHeight w:val="1600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spacing w:after="39" w:line="239" w:lineRule="auto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Penalty Structure related to provisions of Upstreaming of clients’ funds by Stock Brokers (SBs) / Clearing Members (CMs) to Clearing Corporations (CCs) and Bank Guarantees (BGs) created  </w:t>
            </w:r>
          </w:p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out of client’s funds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7359B3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7359B3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7359B3">
              <w:rPr>
                <w:rFonts w:ascii="Times New Roman" w:hAnsi="Times New Roman" w:cs="Times New Roman"/>
                <w:sz w:val="24"/>
                <w:szCs w:val="24"/>
              </w:rPr>
              <w:t>NCCL/INSPECTION-001/2024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7359B3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22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2024 </w:t>
            </w:r>
          </w:p>
        </w:tc>
      </w:tr>
      <w:tr w:rsidR="001B2ABA" w:rsidRPr="001B2ABA" w:rsidTr="007359B3">
        <w:trPr>
          <w:trHeight w:val="350"/>
        </w:trPr>
        <w:tc>
          <w:tcPr>
            <w:tcW w:w="9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2ABA" w:rsidRPr="001B2ABA" w:rsidRDefault="001B2ABA" w:rsidP="007359B3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Upstreaming Of Client Funds By Stock- Clearing Members </w:t>
            </w:r>
          </w:p>
        </w:tc>
      </w:tr>
      <w:tr w:rsidR="001B2ABA" w:rsidRPr="001B2ABA" w:rsidTr="00971A36">
        <w:trPr>
          <w:trHeight w:val="116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Upstreaming of clients’ funds by Stock Brokers (SBs) Clearing Members (CMs) to Clearing Corporations (CCs)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NCCL/CLEARING-038/2023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June 09, 2023 </w:t>
            </w:r>
          </w:p>
        </w:tc>
      </w:tr>
      <w:tr w:rsidR="001B2ABA" w:rsidRPr="001B2ABA" w:rsidTr="00971A36">
        <w:trPr>
          <w:trHeight w:val="1165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Upstreaming of clients’ funds by Stock Brokers (SBs)/Clearing Members (CMs) to Clearing Corporations (CCs)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NCCL/CLEARING-042/2023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22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1B2ABA" w:rsidRPr="001B2ABA" w:rsidTr="00971A36">
        <w:trPr>
          <w:trHeight w:val="118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Upstreaming of clients’ funds by Stock Brokers (SBs)/Clearing Members (CMs) to Clearing Corporations (CCs)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NCCL/CLEARING-047/2023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30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1B2ABA" w:rsidRPr="001B2ABA" w:rsidTr="00971A36">
        <w:trPr>
          <w:trHeight w:val="845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spacing w:after="3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Upstreaming of clients’ funds by Stock Brokers (SBs) / Clearing Members </w:t>
            </w:r>
          </w:p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(CMs) to Clearing Corporations (CCs)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NCCL/CLEARING-064/2023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December 13, 2023 </w:t>
            </w:r>
          </w:p>
        </w:tc>
      </w:tr>
      <w:tr w:rsidR="001B2ABA" w:rsidRPr="001B2ABA" w:rsidTr="00971A36">
        <w:trPr>
          <w:trHeight w:val="118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spacing w:after="2" w:line="23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Operational guidelines and SOP on Upstreaming of clients’ funds by Stock Brokers (SBs) / Clearing Members </w:t>
            </w:r>
          </w:p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(CMs) to Clearing Corporations (CCs)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NCCL/COMPLIANCE- 008/2024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June 07, 2024 </w:t>
            </w:r>
          </w:p>
        </w:tc>
      </w:tr>
      <w:tr w:rsidR="001B2ABA" w:rsidRPr="001B2ABA" w:rsidTr="00971A36">
        <w:trPr>
          <w:trHeight w:val="1597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FD1194">
            <w:pPr>
              <w:spacing w:after="39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Penalty Structure related to provisions of Upstreaming of clients’ funds by Stock Brokers (SBs) / Clearing Members (CMs) to Clearing Corporations (CCs) and </w:t>
            </w:r>
            <w:r w:rsidR="00FD1194">
              <w:rPr>
                <w:rFonts w:ascii="Times New Roman" w:hAnsi="Times New Roman" w:cs="Times New Roman"/>
                <w:sz w:val="24"/>
                <w:szCs w:val="24"/>
              </w:rPr>
              <w:t xml:space="preserve">Bank Guarantees (BGs) created 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out of client’s funds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NCCL/INSPECTION-001/2024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22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2024 </w:t>
            </w:r>
          </w:p>
        </w:tc>
      </w:tr>
      <w:tr w:rsidR="001B2ABA" w:rsidRPr="001B2ABA" w:rsidTr="007359B3">
        <w:trPr>
          <w:trHeight w:val="350"/>
        </w:trPr>
        <w:tc>
          <w:tcPr>
            <w:tcW w:w="9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B2ABA" w:rsidRPr="001B2ABA" w:rsidRDefault="001B2ABA" w:rsidP="007359B3">
            <w:pPr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Segregation and Monitoring of Client Collateral </w:t>
            </w:r>
          </w:p>
        </w:tc>
      </w:tr>
      <w:tr w:rsidR="001B2ABA" w:rsidRPr="001B2ABA" w:rsidTr="00971A36">
        <w:trPr>
          <w:trHeight w:val="64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Segregation and Monitoring of Collateral at Client Level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NCCL/RISK-024/2021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July 22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89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- Reporting Format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NCCL/COMPLIANCE-009/2021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August 23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91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- </w:t>
            </w:r>
            <w:r w:rsidR="00FD1194" w:rsidRPr="00FD1194">
              <w:rPr>
                <w:rFonts w:ascii="Times New Roman" w:hAnsi="Times New Roman" w:cs="Times New Roman"/>
                <w:sz w:val="24"/>
                <w:szCs w:val="24"/>
              </w:rPr>
              <w:t>Change in Reporting Format and Frequently Asked Questions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ind w:left="1"/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NCCL/COMPLIANCE-010/2021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ind w:left="1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September 20, 2021 </w:t>
            </w:r>
          </w:p>
        </w:tc>
      </w:tr>
      <w:tr w:rsidR="001B2ABA" w:rsidRPr="001B2ABA" w:rsidTr="00971A36">
        <w:trPr>
          <w:trHeight w:val="910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– Extension of timeline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NCCL/RISK-046/2021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November 24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6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- Penalty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NCCL/COMPLIANCE-014/2021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Nov</w:t>
            </w:r>
            <w:r w:rsidR="00FD1194">
              <w:rPr>
                <w:rFonts w:ascii="Times New Roman" w:hAnsi="Times New Roman" w:cs="Times New Roman"/>
                <w:sz w:val="24"/>
                <w:szCs w:val="24"/>
              </w:rPr>
              <w:t>ember 26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622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>Segregation and Monitoring of Colla</w:t>
            </w:r>
            <w:r w:rsidR="00FD1194">
              <w:rPr>
                <w:rFonts w:ascii="Times New Roman" w:hAnsi="Times New Roman" w:cs="Times New Roman"/>
                <w:sz w:val="24"/>
                <w:szCs w:val="24"/>
              </w:rPr>
              <w:t>teral at Client Level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NCCL/COMPLIANCE-017/2021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15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64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- Penalty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NCCL/COMPLIANCE-018/2021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December 17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2021 </w:t>
            </w:r>
          </w:p>
        </w:tc>
      </w:tr>
      <w:tr w:rsidR="001B2ABA" w:rsidRPr="001B2ABA" w:rsidTr="00971A36">
        <w:trPr>
          <w:trHeight w:val="6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Collaterals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NCCL/CLEARING-006/2022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23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</w:p>
        </w:tc>
      </w:tr>
      <w:tr w:rsidR="001B2ABA" w:rsidRPr="001B2ABA" w:rsidTr="00971A36">
        <w:trPr>
          <w:trHeight w:val="82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– Extension of timeline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NCCL/RISK-006/2022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February 24, 2022 </w:t>
            </w:r>
          </w:p>
        </w:tc>
      </w:tr>
      <w:tr w:rsidR="001B2ABA" w:rsidRPr="001B2ABA" w:rsidTr="00971A36">
        <w:trPr>
          <w:trHeight w:val="89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NCCL/CLEARING-013/2022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12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</w:p>
        </w:tc>
      </w:tr>
      <w:tr w:rsidR="001B2ABA" w:rsidRPr="001B2ABA" w:rsidTr="00971A36">
        <w:trPr>
          <w:trHeight w:val="6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NCCL/CLEARING-016/2022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April 29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</w:p>
        </w:tc>
      </w:tr>
      <w:tr w:rsidR="001B2ABA" w:rsidRPr="001B2ABA" w:rsidTr="00971A36">
        <w:trPr>
          <w:trHeight w:val="106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 Reporting Format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NCCL/COMPLIANCE-005/2022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22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2022 </w:t>
            </w:r>
          </w:p>
        </w:tc>
      </w:tr>
      <w:tr w:rsidR="001B2ABA" w:rsidRPr="001B2ABA" w:rsidTr="00971A36">
        <w:trPr>
          <w:trHeight w:val="893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 Reporting Format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NCCL/COMPLIANCE-007/2022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November 21, 2022 </w:t>
            </w:r>
          </w:p>
        </w:tc>
      </w:tr>
      <w:tr w:rsidR="001B2ABA" w:rsidRPr="001B2ABA" w:rsidTr="00971A36">
        <w:trPr>
          <w:trHeight w:val="62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NCCL/CLEARING-008/2023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06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, 2023 </w:t>
            </w:r>
          </w:p>
        </w:tc>
      </w:tr>
      <w:tr w:rsidR="001B2ABA" w:rsidRPr="001B2ABA" w:rsidTr="00971A36">
        <w:trPr>
          <w:trHeight w:val="821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 Reporting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NCCL/COMPLIANCE-002/2023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May 09, 2023 </w:t>
            </w:r>
          </w:p>
        </w:tc>
      </w:tr>
      <w:tr w:rsidR="001B2ABA" w:rsidRPr="001B2ABA" w:rsidTr="00971A36">
        <w:trPr>
          <w:trHeight w:val="715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 Reporting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NCCL/COMPLIANCE-006/2023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August 17, 2023 </w:t>
            </w:r>
          </w:p>
        </w:tc>
      </w:tr>
      <w:tr w:rsidR="001B2ABA" w:rsidRPr="001B2ABA" w:rsidTr="00971A36">
        <w:trPr>
          <w:trHeight w:val="81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Segregation and Monitoring of Collateral at Client level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NCCL/CLEARING-008/2024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February 26,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 2023 </w:t>
            </w:r>
          </w:p>
        </w:tc>
      </w:tr>
      <w:tr w:rsidR="001B2ABA" w:rsidRPr="001B2ABA" w:rsidTr="00971A36">
        <w:trPr>
          <w:trHeight w:val="76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Level-Reporting Format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1B2ABA"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1B2ABA" w:rsidRPr="001B2ABA" w:rsidRDefault="00FD1194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NCCL/Compliance- 001/2024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2ABA" w:rsidRPr="001B2ABA" w:rsidRDefault="001B2ABA" w:rsidP="007359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March 19, 2024 </w:t>
            </w:r>
          </w:p>
        </w:tc>
      </w:tr>
      <w:tr w:rsidR="002F2B75" w:rsidRPr="001B2ABA" w:rsidTr="00971A36">
        <w:trPr>
          <w:trHeight w:val="76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Segregation and Monitoring of Collateral at Client Level- Reporting Format 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CCL Circular No. </w:t>
            </w:r>
          </w:p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194">
              <w:rPr>
                <w:rFonts w:ascii="Times New Roman" w:hAnsi="Times New Roman" w:cs="Times New Roman"/>
                <w:sz w:val="24"/>
                <w:szCs w:val="24"/>
              </w:rPr>
              <w:t>NCCL/COMPLIANCE- 005/2024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2ABA">
              <w:rPr>
                <w:rFonts w:ascii="Times New Roman" w:hAnsi="Times New Roman" w:cs="Times New Roman"/>
                <w:sz w:val="24"/>
                <w:szCs w:val="24"/>
              </w:rPr>
              <w:t xml:space="preserve">April 25, 2024 </w:t>
            </w:r>
          </w:p>
        </w:tc>
      </w:tr>
      <w:tr w:rsidR="002F2B75" w:rsidRPr="001B2ABA" w:rsidTr="00971A36">
        <w:trPr>
          <w:trHeight w:val="76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>NCCL Circular No. NCCL/INSPECTION-002/2024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September 27, 2024</w:t>
            </w:r>
          </w:p>
        </w:tc>
      </w:tr>
      <w:tr w:rsidR="002F2B75" w:rsidRPr="001B2ABA" w:rsidTr="00971A36">
        <w:trPr>
          <w:trHeight w:val="764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>NCCL Circular No. NCCL/INSPECTION -003/2024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October 04, 2024</w:t>
            </w:r>
          </w:p>
        </w:tc>
      </w:tr>
      <w:tr w:rsidR="002F2B75" w:rsidRPr="001B2ABA" w:rsidTr="00971A36">
        <w:trPr>
          <w:trHeight w:val="706"/>
        </w:trPr>
        <w:tc>
          <w:tcPr>
            <w:tcW w:w="4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>Segregation and Monitoring of Collateral at Client Level</w:t>
            </w:r>
          </w:p>
        </w:tc>
        <w:tc>
          <w:tcPr>
            <w:tcW w:w="3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2B75" w:rsidRPr="002F2B75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B75">
              <w:rPr>
                <w:rFonts w:ascii="Times New Roman" w:hAnsi="Times New Roman" w:cs="Times New Roman"/>
                <w:sz w:val="24"/>
                <w:szCs w:val="24"/>
              </w:rPr>
              <w:t xml:space="preserve">NCCL Circular No. NCCL/INSPECTION-001/2025 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B75" w:rsidRPr="001B2ABA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January 28, 2025</w:t>
            </w:r>
          </w:p>
        </w:tc>
      </w:tr>
      <w:tr w:rsidR="002F2B75" w:rsidRPr="001B2ABA" w:rsidTr="00B856D4">
        <w:trPr>
          <w:trHeight w:val="420"/>
        </w:trPr>
        <w:tc>
          <w:tcPr>
            <w:tcW w:w="9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F2B75" w:rsidRPr="001B2ABA" w:rsidRDefault="00971A36" w:rsidP="002F2B75">
            <w:pPr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</w:t>
            </w:r>
            <w:r w:rsidR="002F2B75" w:rsidRPr="00B856D4">
              <w:rPr>
                <w:rFonts w:ascii="Times New Roman" w:hAnsi="Times New Roman" w:cs="Times New Roman"/>
                <w:b/>
                <w:sz w:val="24"/>
                <w:szCs w:val="24"/>
              </w:rPr>
              <w:t>ppointment of internal Auditors by all Clearing Members</w:t>
            </w:r>
          </w:p>
        </w:tc>
      </w:tr>
      <w:tr w:rsidR="002F2B75" w:rsidRPr="001B2ABA" w:rsidTr="00971A36">
        <w:trPr>
          <w:trHeight w:val="420"/>
        </w:trPr>
        <w:tc>
          <w:tcPr>
            <w:tcW w:w="4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6D4">
              <w:rPr>
                <w:rFonts w:ascii="Times New Roman" w:hAnsi="Times New Roman" w:cs="Times New Roman"/>
                <w:sz w:val="24"/>
                <w:szCs w:val="24"/>
              </w:rPr>
              <w:t>Guidelines for appointment of internal Auditors by all Clearing Members (PCM, STCM and TCM for clearing acti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vities)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6D4">
              <w:rPr>
                <w:rFonts w:ascii="Times New Roman" w:hAnsi="Times New Roman" w:cs="Times New Roman"/>
                <w:sz w:val="24"/>
                <w:szCs w:val="24"/>
              </w:rPr>
              <w:t>NCCL Circular No. NCCL/INSPECTION-002/2025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6D4">
              <w:rPr>
                <w:rFonts w:ascii="Times New Roman" w:hAnsi="Times New Roman" w:cs="Times New Roman"/>
                <w:sz w:val="24"/>
                <w:szCs w:val="24"/>
              </w:rPr>
              <w:t>March 11, 2025</w:t>
            </w:r>
          </w:p>
        </w:tc>
      </w:tr>
      <w:tr w:rsidR="002F2B75" w:rsidRPr="001B2ABA" w:rsidTr="00B856D4">
        <w:trPr>
          <w:trHeight w:val="420"/>
        </w:trPr>
        <w:tc>
          <w:tcPr>
            <w:tcW w:w="9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 w:themeFill="background2"/>
          </w:tcPr>
          <w:p w:rsidR="002F2B75" w:rsidRPr="00B856D4" w:rsidRDefault="002F2B75" w:rsidP="002F2B75">
            <w:pPr>
              <w:ind w:right="5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</w:t>
            </w:r>
            <w:r w:rsidRPr="00B856D4">
              <w:rPr>
                <w:rFonts w:ascii="Times New Roman" w:hAnsi="Times New Roman" w:cs="Times New Roman"/>
                <w:b/>
                <w:sz w:val="24"/>
                <w:szCs w:val="24"/>
              </w:rPr>
              <w:t>eekly Reporting of cash &amp; cash equivalent collateral</w:t>
            </w:r>
          </w:p>
        </w:tc>
      </w:tr>
      <w:tr w:rsidR="002F2B75" w:rsidRPr="001B2ABA" w:rsidTr="00971A36">
        <w:trPr>
          <w:trHeight w:val="420"/>
        </w:trPr>
        <w:tc>
          <w:tcPr>
            <w:tcW w:w="44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56D4">
              <w:rPr>
                <w:rFonts w:ascii="Times New Roman" w:hAnsi="Times New Roman" w:cs="Times New Roman"/>
                <w:sz w:val="24"/>
                <w:szCs w:val="24"/>
              </w:rPr>
              <w:t>Discontinuation of weekly Reporting of cash &amp; cash equivalent collateral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NCCL Circular No. </w:t>
            </w:r>
            <w:r w:rsidRPr="00B856D4">
              <w:rPr>
                <w:rFonts w:ascii="Times New Roman" w:hAnsi="Times New Roman" w:cs="Times New Roman"/>
                <w:sz w:val="24"/>
                <w:szCs w:val="24"/>
              </w:rPr>
              <w:t>NCCL/COMPLIANCE- 007/2024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2B75" w:rsidRPr="00B856D4" w:rsidRDefault="002F2B75" w:rsidP="002F2B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June 07, 2024</w:t>
            </w:r>
          </w:p>
        </w:tc>
      </w:tr>
    </w:tbl>
    <w:p w:rsidR="001B2ABA" w:rsidRPr="001B2ABA" w:rsidRDefault="001B2ABA" w:rsidP="001B2ABA">
      <w:pPr>
        <w:spacing w:after="0"/>
        <w:ind w:left="4861"/>
        <w:rPr>
          <w:rFonts w:ascii="Times New Roman" w:hAnsi="Times New Roman" w:cs="Times New Roman"/>
          <w:sz w:val="24"/>
          <w:szCs w:val="24"/>
        </w:rPr>
      </w:pPr>
      <w:r w:rsidRPr="001B2A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B2ABA" w:rsidRPr="001B2ABA" w:rsidRDefault="001B2ABA" w:rsidP="001B2ABA">
      <w:pPr>
        <w:rPr>
          <w:rFonts w:ascii="Times New Roman" w:hAnsi="Times New Roman" w:cs="Times New Roman"/>
          <w:sz w:val="24"/>
          <w:szCs w:val="24"/>
        </w:rPr>
      </w:pPr>
    </w:p>
    <w:sectPr w:rsidR="001B2ABA" w:rsidRPr="001B2A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ABA"/>
    <w:rsid w:val="001B2ABA"/>
    <w:rsid w:val="002138E9"/>
    <w:rsid w:val="002F2B75"/>
    <w:rsid w:val="003A6393"/>
    <w:rsid w:val="00416C0D"/>
    <w:rsid w:val="004D470C"/>
    <w:rsid w:val="005019FD"/>
    <w:rsid w:val="007359B3"/>
    <w:rsid w:val="008869D0"/>
    <w:rsid w:val="00911F65"/>
    <w:rsid w:val="00971A36"/>
    <w:rsid w:val="009A670F"/>
    <w:rsid w:val="00B856D4"/>
    <w:rsid w:val="00CD7283"/>
    <w:rsid w:val="00CF50CF"/>
    <w:rsid w:val="00DC2B57"/>
    <w:rsid w:val="00E7007B"/>
    <w:rsid w:val="00ED4BE1"/>
    <w:rsid w:val="00FD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6C5491-69E6-4821-9C00-5AF4E1217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1B2ABA"/>
    <w:pPr>
      <w:spacing w:after="0" w:line="240" w:lineRule="auto"/>
    </w:pPr>
    <w:rPr>
      <w:rFonts w:eastAsiaTheme="minorEastAsia"/>
      <w:lang w:eastAsia="en-I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2CFE7-41A4-475D-8062-F7811C0E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Jerin John M</dc:creator>
  <cp:keywords/>
  <dc:description/>
  <cp:lastModifiedBy>Jerin John M</cp:lastModifiedBy>
  <cp:revision>9</cp:revision>
  <dcterms:created xsi:type="dcterms:W3CDTF">2024-10-14T09:45:00Z</dcterms:created>
  <dcterms:modified xsi:type="dcterms:W3CDTF">2025-10-10T06:20:00Z</dcterms:modified>
</cp:coreProperties>
</file>